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r w:rsidR="00062BED" w:rsidRPr="00062BED">
        <w:rPr>
          <w:rFonts w:ascii="Cambria" w:hAnsi="Cambria"/>
          <w:sz w:val="52"/>
          <w:szCs w:val="36"/>
        </w:rPr>
        <w:t xml:space="preserve">Горелка </w:t>
      </w:r>
      <w:proofErr w:type="spellStart"/>
      <w:r w:rsidR="00062BED" w:rsidRPr="00062BED">
        <w:rPr>
          <w:rFonts w:ascii="Cambria" w:hAnsi="Cambria"/>
          <w:sz w:val="52"/>
          <w:szCs w:val="36"/>
        </w:rPr>
        <w:t>Optimus</w:t>
      </w:r>
      <w:proofErr w:type="spellEnd"/>
      <w:r w:rsidR="00062BED" w:rsidRPr="00062BED">
        <w:rPr>
          <w:rFonts w:ascii="Cambria" w:hAnsi="Cambria"/>
          <w:sz w:val="52"/>
          <w:szCs w:val="36"/>
        </w:rPr>
        <w:t xml:space="preserve"> Svea</w:t>
      </w:r>
      <w:bookmarkStart w:id="0" w:name="_GoBack"/>
      <w:bookmarkEnd w:id="0"/>
      <w:r>
        <w:rPr>
          <w:rFonts w:ascii="Cambria" w:hAnsi="Cambria"/>
          <w:sz w:val="52"/>
          <w:szCs w:val="36"/>
        </w:rPr>
        <w:t>»</w:t>
      </w:r>
    </w:p>
    <w:p w:rsidR="00483E01" w:rsidRPr="00780AF3" w:rsidRDefault="00483E01">
      <w:pPr>
        <w:pStyle w:val="a6"/>
        <w:rPr>
          <w:rFonts w:ascii="Cambria" w:hAnsi="Cambria"/>
          <w:sz w:val="28"/>
          <w:szCs w:val="36"/>
        </w:rPr>
      </w:pPr>
    </w:p>
    <w:p w:rsidR="00483E01" w:rsidRPr="00002C20" w:rsidRDefault="004136E9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Opti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Optim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</w:rPr>
        <w:t xml:space="preserve">Культовая горелка для альпинистского сообщества, классическая и легковесная. Горелка работает на бензине, полностью выполнена из латуни. Стандарты компактного оборудования для приготовления пищи в походных условиях были определены около века назад.  Мы сомневаемся, что какая-то другая горелка испытывалась в походных условиях </w:t>
      </w:r>
      <w:proofErr w:type="gramStart"/>
      <w:r w:rsidRPr="00062BED">
        <w:rPr>
          <w:sz w:val="20"/>
        </w:rPr>
        <w:t>столько</w:t>
      </w:r>
      <w:proofErr w:type="gramEnd"/>
      <w:r w:rsidRPr="00062BED">
        <w:rPr>
          <w:sz w:val="20"/>
        </w:rPr>
        <w:t xml:space="preserve"> сколько горелка </w:t>
      </w:r>
      <w:r w:rsidRPr="00062BED">
        <w:rPr>
          <w:sz w:val="20"/>
          <w:lang w:val="en-US"/>
        </w:rPr>
        <w:t>OPTIMUS</w:t>
      </w:r>
      <w:r w:rsidRPr="00062BED">
        <w:rPr>
          <w:sz w:val="20"/>
        </w:rPr>
        <w:t xml:space="preserve"> </w:t>
      </w:r>
      <w:r w:rsidRPr="00062BED">
        <w:rPr>
          <w:sz w:val="20"/>
          <w:lang w:val="en-US"/>
        </w:rPr>
        <w:t>SVEA</w:t>
      </w:r>
      <w:r w:rsidRPr="00062BED">
        <w:rPr>
          <w:sz w:val="20"/>
        </w:rPr>
        <w:t xml:space="preserve">. Эта горелка широко используется альпинистами всего мира. Она широко распространена, благодаря своим отличным эксплуатационным свойствам на высоте. Эта горелка идеально подходит для путешествия в одиночку, приготовления пищи на высоте и везде, где маленький вес туристического оборудования имеет значение. Крышка этой горелки может быть использована как маленькая кастрюлька для приготовления пищи. </w:t>
      </w:r>
    </w:p>
    <w:p w:rsidR="00062BED" w:rsidRDefault="00062BED" w:rsidP="00062BED">
      <w:pPr>
        <w:rPr>
          <w:sz w:val="20"/>
        </w:rPr>
      </w:pPr>
    </w:p>
    <w:p w:rsidR="00062BED" w:rsidRPr="00062BED" w:rsidRDefault="00062BED" w:rsidP="00062BED">
      <w:pPr>
        <w:rPr>
          <w:rFonts w:ascii="Arial" w:hAnsi="Arial" w:cs="Arial"/>
          <w:b/>
          <w:color w:val="006600"/>
          <w:sz w:val="20"/>
        </w:rPr>
      </w:pPr>
      <w:r w:rsidRPr="00062BED">
        <w:rPr>
          <w:rFonts w:ascii="Arial" w:hAnsi="Arial" w:cs="Arial"/>
          <w:b/>
          <w:color w:val="006600"/>
          <w:sz w:val="20"/>
        </w:rPr>
        <w:t>ОСОБЕННОСТИ:</w:t>
      </w:r>
    </w:p>
    <w:p w:rsidR="00062BED" w:rsidRPr="00062BED" w:rsidRDefault="00062BED" w:rsidP="00062BED">
      <w:pPr>
        <w:rPr>
          <w:sz w:val="20"/>
        </w:rPr>
      </w:pPr>
    </w:p>
    <w:p w:rsidR="00062BED" w:rsidRDefault="00062BED" w:rsidP="00062BED">
      <w:pPr>
        <w:pStyle w:val="ad"/>
        <w:numPr>
          <w:ilvl w:val="0"/>
          <w:numId w:val="11"/>
        </w:numPr>
        <w:rPr>
          <w:sz w:val="20"/>
        </w:rPr>
      </w:pPr>
      <w:r w:rsidRPr="00062BED">
        <w:rPr>
          <w:sz w:val="20"/>
        </w:rPr>
        <w:t>Ультра лёгкая и компактная.</w:t>
      </w:r>
    </w:p>
    <w:p w:rsidR="00062BED" w:rsidRPr="00062BED" w:rsidRDefault="00062BED" w:rsidP="00062BED">
      <w:pPr>
        <w:pStyle w:val="ad"/>
        <w:numPr>
          <w:ilvl w:val="0"/>
          <w:numId w:val="11"/>
        </w:numPr>
        <w:rPr>
          <w:sz w:val="20"/>
        </w:rPr>
      </w:pPr>
      <w:r w:rsidRPr="00062BED">
        <w:rPr>
          <w:sz w:val="20"/>
        </w:rPr>
        <w:t>Механическая чистка иголкой.</w:t>
      </w:r>
    </w:p>
    <w:p w:rsidR="00062BED" w:rsidRPr="00062BED" w:rsidRDefault="00062BED" w:rsidP="00062BED">
      <w:pPr>
        <w:rPr>
          <w:b/>
          <w:sz w:val="20"/>
          <w:u w:val="single"/>
        </w:rPr>
      </w:pPr>
    </w:p>
    <w:p w:rsidR="00062BED" w:rsidRPr="00062BED" w:rsidRDefault="00062BED" w:rsidP="00062BED">
      <w:pPr>
        <w:rPr>
          <w:rFonts w:ascii="Arial" w:hAnsi="Arial" w:cs="Arial"/>
          <w:b/>
          <w:color w:val="006600"/>
          <w:sz w:val="20"/>
        </w:rPr>
      </w:pPr>
      <w:r w:rsidRPr="00062BED">
        <w:rPr>
          <w:rFonts w:ascii="Arial" w:hAnsi="Arial" w:cs="Arial"/>
          <w:b/>
          <w:color w:val="006600"/>
          <w:sz w:val="20"/>
        </w:rPr>
        <w:t>ТЕХНИЧЕСКИЕ ХАРАКТЕРИСТИКИ:</w:t>
      </w:r>
      <w:r w:rsidRPr="00062BED">
        <w:rPr>
          <w:rFonts w:ascii="Arial" w:hAnsi="Arial" w:cs="Arial"/>
          <w:b/>
          <w:color w:val="006600"/>
          <w:sz w:val="20"/>
        </w:rPr>
        <w:br/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>Используемое топливо</w:t>
      </w:r>
      <w:r w:rsidRPr="00062BED">
        <w:rPr>
          <w:sz w:val="20"/>
        </w:rPr>
        <w:t>: Бензин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>Вес</w:t>
      </w:r>
      <w:r w:rsidRPr="00062BED">
        <w:rPr>
          <w:sz w:val="20"/>
        </w:rPr>
        <w:t xml:space="preserve">: </w:t>
      </w:r>
      <w:smartTag w:uri="urn:schemas-microsoft-com:office:smarttags" w:element="metricconverter">
        <w:smartTagPr>
          <w:attr w:name="ProductID" w:val="550 г"/>
        </w:smartTagPr>
        <w:r w:rsidRPr="00062BED">
          <w:rPr>
            <w:sz w:val="20"/>
          </w:rPr>
          <w:t>550 г</w:t>
        </w:r>
      </w:smartTag>
      <w:r w:rsidRPr="00062BED">
        <w:rPr>
          <w:sz w:val="20"/>
        </w:rPr>
        <w:t>.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>Размеры в сложенном виде</w:t>
      </w:r>
      <w:r w:rsidRPr="00062BED">
        <w:rPr>
          <w:sz w:val="20"/>
        </w:rPr>
        <w:t xml:space="preserve">: 100 х </w:t>
      </w:r>
      <w:smartTag w:uri="urn:schemas-microsoft-com:office:smarttags" w:element="metricconverter">
        <w:smartTagPr>
          <w:attr w:name="ProductID" w:val="130 мм"/>
        </w:smartTagPr>
        <w:r w:rsidRPr="00062BED">
          <w:rPr>
            <w:sz w:val="20"/>
          </w:rPr>
          <w:t>130 мм</w:t>
        </w:r>
      </w:smartTag>
      <w:r w:rsidRPr="00062BED">
        <w:rPr>
          <w:sz w:val="20"/>
        </w:rPr>
        <w:t>.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>Мощность</w:t>
      </w:r>
      <w:r w:rsidRPr="00062BED">
        <w:rPr>
          <w:sz w:val="20"/>
        </w:rPr>
        <w:t>: 1400 Вт.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>Время горения</w:t>
      </w:r>
      <w:r w:rsidRPr="00062BED">
        <w:rPr>
          <w:sz w:val="20"/>
        </w:rPr>
        <w:t>: до 50 минут на максимальной мощности на одной заправке (при этом используется 120 мл топлива).</w:t>
      </w:r>
    </w:p>
    <w:p w:rsidR="00062BED" w:rsidRPr="00062BED" w:rsidRDefault="00062BED" w:rsidP="00062BED">
      <w:pPr>
        <w:rPr>
          <w:sz w:val="20"/>
        </w:rPr>
      </w:pPr>
      <w:r w:rsidRPr="00062BED">
        <w:rPr>
          <w:sz w:val="20"/>
          <w:u w:val="single"/>
        </w:rPr>
        <w:t xml:space="preserve">Время закипания </w:t>
      </w:r>
      <w:smartTag w:uri="urn:schemas-microsoft-com:office:smarttags" w:element="metricconverter">
        <w:smartTagPr>
          <w:attr w:name="ProductID" w:val="1 л"/>
        </w:smartTagPr>
        <w:r w:rsidRPr="00062BED">
          <w:rPr>
            <w:sz w:val="20"/>
            <w:u w:val="single"/>
          </w:rPr>
          <w:t>1 л</w:t>
        </w:r>
      </w:smartTag>
      <w:r w:rsidRPr="00062BED">
        <w:rPr>
          <w:sz w:val="20"/>
          <w:u w:val="single"/>
        </w:rPr>
        <w:t xml:space="preserve"> воды</w:t>
      </w:r>
      <w:r w:rsidRPr="00062BED">
        <w:rPr>
          <w:sz w:val="20"/>
        </w:rPr>
        <w:t>: Около 7  минут.</w:t>
      </w:r>
    </w:p>
    <w:p w:rsidR="00FB0561" w:rsidRPr="004C3E93" w:rsidRDefault="00FB0561" w:rsidP="00062BED">
      <w:pPr>
        <w:ind w:firstLine="708"/>
        <w:rPr>
          <w:color w:val="006600"/>
          <w:sz w:val="20"/>
          <w:szCs w:val="20"/>
        </w:rPr>
      </w:pPr>
    </w:p>
    <w:sectPr w:rsidR="00FB0561" w:rsidRPr="004C3E93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FE" w:rsidRDefault="00522FFE" w:rsidP="00E16DF4">
      <w:r>
        <w:separator/>
      </w:r>
    </w:p>
  </w:endnote>
  <w:endnote w:type="continuationSeparator" w:id="0">
    <w:p w:rsidR="00522FFE" w:rsidRDefault="00522FFE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FE" w:rsidRDefault="00522FFE" w:rsidP="00E16DF4">
      <w:r>
        <w:separator/>
      </w:r>
    </w:p>
  </w:footnote>
  <w:footnote w:type="continuationSeparator" w:id="0">
    <w:p w:rsidR="00522FFE" w:rsidRDefault="00522FFE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02278AD"/>
    <w:multiLevelType w:val="hybridMultilevel"/>
    <w:tmpl w:val="9938619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62BED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22FFE"/>
    <w:rsid w:val="0054107C"/>
    <w:rsid w:val="00545114"/>
    <w:rsid w:val="0056685A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864B4"/>
    <w:rsid w:val="008A00DD"/>
    <w:rsid w:val="008D09FD"/>
    <w:rsid w:val="008E4061"/>
    <w:rsid w:val="00923D42"/>
    <w:rsid w:val="0092640C"/>
    <w:rsid w:val="0093786F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6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4678-34B0-4C61-A8B2-640EBDA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1191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2015-07-23T10:02:00Z</dcterms:created>
  <dcterms:modified xsi:type="dcterms:W3CDTF">2015-07-23T10:02:00Z</dcterms:modified>
</cp:coreProperties>
</file>